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 w:rsidP="00D509B3">
      <w:pPr>
        <w:pStyle w:val="ConsPlusTitle"/>
        <w:widowControl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ПИСЬМО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от 5 сентября 2011 г. N МД-1197/06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 КОНЦЕПЦИИ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ПРОФИЛАКТИКИ УПОТРЕБЛЕНИЯ ПСИХОАКТИВНЫХ ВЕЩЕСТВ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ОБРАЗОВАТЕЛЬНОЙ СРЕДЕ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D509B3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7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 </w:t>
      </w:r>
      <w:hyperlink r:id="rId8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государственной политики противодействия потреблению табака на 2010 - 2015 годы (утверждена распоряжением Правительства Российской Федерации от 23 сентября 2010 г. N 1563-р) Министерство образования и науки Российской Федерации: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направляет для использования в работе </w:t>
      </w:r>
      <w:hyperlink r:id="rId9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Концепцию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профилактики употребления психоактивных веществ в образовательной среде (далее - Концепция);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рекомендует осуществить комплекс мер по разработке и реализации региональных программ профилактики употребления психоактивных веществ в образовательной среде в соответствии с </w:t>
      </w:r>
      <w:hyperlink r:id="rId10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D509B3">
        <w:rPr>
          <w:rFonts w:ascii="Times New Roman" w:hAnsi="Times New Roman" w:cs="Times New Roman"/>
          <w:sz w:val="28"/>
          <w:szCs w:val="28"/>
        </w:rPr>
        <w:t>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М.В.ДУЛИНОВ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Заместитель Министра образования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М.В.ДУЛИНОВ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5 сентября 2011 года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09B3" w:rsidRPr="00D509B3" w:rsidRDefault="00D509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КОНЦЕПЦИЯ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ПРОФИЛАКТИКИ УПОТРЕБЛЕНИЯ ПСИХОАКТИВНЫХ ВЕЩЕСТВ</w:t>
      </w:r>
    </w:p>
    <w:p w:rsidR="00F70C24" w:rsidRPr="00D509B3" w:rsidRDefault="00F7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ОБРАЗОВАТЕЛЬНОЙ СРЕДЕ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ВВЕДЕНИЕ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Распространенность употребления психоактивных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По данным Центра социологических исследований, в 2010 году в возрастной группе 11 - 24 года численность регулярно потребляющих наркотики (с частотой не реже 2 - 3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45,6% (12,3 млн. человек).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D509B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от 8 января 1998 г. N 3-ФЗ "О наркотических средствах и психотропных веществах" </w:t>
      </w:r>
      <w:hyperlink r:id="rId12" w:history="1">
        <w:r w:rsidRPr="00D509B3">
          <w:rPr>
            <w:rFonts w:ascii="Times New Roman" w:hAnsi="Times New Roman" w:cs="Times New Roman"/>
            <w:sz w:val="28"/>
            <w:szCs w:val="28"/>
          </w:rPr>
          <w:t>(статья 4, пункт 2)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 w:history="1">
        <w:r w:rsidRPr="00D509B3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D509B3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10 июля 1992 г. N 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процесса, создает условия, гарантирующие охрану и укрепление здоровья обучающихся, воспитанников.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D509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от 24 июня 1999 г. N 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наркотики), и в пределах своей компетенции осуществляющих индивидуальную профилактическую работу с такими несовершеннолетними.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профилактики злоупотребления психоактивными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 Благодаря </w:t>
      </w:r>
      <w:hyperlink r:id="rId17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социокультурных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табакокурением. С одной стороны, профилактическая деятельность ориентируется на дальнейшее усиление и ужесточение контроля за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ценностей - созидания, творчества, духовного и нравственного совершенствования человека.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Указанные социальные тенденции нашли свое отражение в новой Концепции профилактики употребления психоактивных веществ в образовательной среде (далее - Концепция).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Концепция развивает и расширяет сферу задач, обозначенных в </w:t>
      </w:r>
      <w:hyperlink r:id="rId18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2000 года, а именно: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выделяет единые критерии и индикаторы для оценки профилактической деятельности в образовательной среде.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Одновременно Концепция развивает основные положения </w:t>
      </w:r>
      <w:hyperlink r:id="rId19" w:history="1">
        <w:r w:rsidRPr="00D509B3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20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 </w:t>
      </w:r>
      <w:hyperlink r:id="rId21" w:history="1">
        <w:r w:rsidRPr="00D509B3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D509B3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государственной политики противодействия потреблению табака на 2010 - 2015 годы (утверждена распоряжением Правительства Российской Федерации от 23 сентября 2010 г. N 1563-р), в части профилактики наркомании, алкоголизма и табакокурения.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Минобрнауки России совместно с Рособрнадзором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средств профилактической деятельности, выполняет определенные организационно-методическую и регламентирующую функции.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Цели, задачи и принципы профилактики употребления ПАВ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Задачами профилактики зависимости от ПАВ в образовательной среде являются: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развитие ресурсов, обеспечивающих снижение риска употребления ПАВ среди обучающихся, воспитанников: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микросоциальном уровне как влияние ближайшего окружения. 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(досуговые учреждения, социально-психологические службы);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стрессоустойчивость и социально психологическая адаптивность; представление об аспектах употребления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Принцип системности определяет при реализации профилактической деятельности в образовательной среде организационно-методическое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межпрофессиональное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методические подходы и конкретные мероприятия.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Структура организации профилактической деятельности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образовательной среде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Одним из социальных институтов, реализующих профилактическую деятельность, являются образовательные учреждения.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антинаркотические детско-молодежные движения волонтеров, общественные организации досуговой и трудовой занятости несовершеннолетних и др.).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(антинаркотическими комиссиями).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взаимодополнения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Реализация задач профилактики употребления ПАВ в образовательной среде осуществляется на следующих уровнях.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Оба структурных уровня тесно взаимосвязаны.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трудных жизненных обстоятельствах и неблагоприятных семейных или социальных условиях.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Технологии профилактики употребления ПАВ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образовательной среде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Социальные технологии реализуют следующие направления воздействия: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Информационно-просветительское направление (антинаркотическая,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организационно-досуговое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оценок, снижающих риск приобщения к ПАВ, а также на развитие личностных ресурсов, обеспечивающих эффективную социальную адаптацию.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Важное значение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психокоррекционный тренинг.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Педагогическая профилактика как основной структурный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 содержательный компонент системы профилактики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Выделяются два основных направления педагогической профилактики: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создание благоприятных условий для эффективной социальной адаптации.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Основой содержания педагогической профилактики является система представлений об употреблении ПАВ как многоаспектном социально-психологическом явлении, имеющем социокультурные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(тренинговые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тренинговых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Основными условиями организации педагогической профилактики являются: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комплексность: задачи формирования у несовершеннолетних негативного отношения к употреблению ПАВ реализуются в рамках единого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педагогического процесса и сформированного в образовательной сфере профилактического пространства;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безопасность: тщательный отбор информации и форм воздействия на несовершеннолетнего для предотвращения провоцирования интереса к ПАВ;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Оценка эффективности профилактики употребления ПАВ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 образовательной среде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диагностики - определение сферы и характера изменений, вызванных профилактическими воздействиями;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отбора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форм специальной психологической и социальной поддержки для групп риска; изменения в динамике численности обучающихся, воспитанников, употребляющих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Индикаторы профилактической деятельности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Используются следующие основные направления формирования индикаторов.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Первая группа индикаторов связана с процессом реализации профилактической деятельности: показатели, характеризующие сформированность и действенность единого профилактического пространства (скоординированность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обучающихся, воспитанников, включенных в первичную профилактику или связанных с риском употребления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регулярность (процедура оценки проводится при завершении каждого этапа работы, связанного с реализацией намеченных задач);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может быть внутренней и внешней.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Внешняя экспертная оценка эффективности профилактики является обязательным компонентом общей оценки здоровьесберегающей деятельности образовательного учреждения.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ЗАКЛЮЧЕНИЕ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здоровьесберегающую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ГЛОССАРИЙ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Образовательная среда - система факторов, обеспечивающих образование человека в конкретных социокультурных условиях.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Психоактивные вещества (ПАВ) - химические и фармакологические средства, влияющие на физическое и психическое состояние, вызывающие болезненное пристрастие (наркотики, транквилизаторы, алкоголь, никотиносодержащие вещества и другие средства и вещества).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Употребление психоактивных веществ - первичная проба, экспериментирование с приемом отдельных средств (наркотики, алкоголь, никотиносодержащие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Профилактика употребления психоактивных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Наркотики - ПАВ, включенные в официальный список наркотических средств.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 xml:space="preserve">Группа риска злоупотребления психоактивными веществами - группа детей, подростков и молодежи, выделенная на основании набора социально-демографических, личностных, психологических и соматофизических </w:t>
      </w:r>
      <w:r w:rsidRPr="00D509B3">
        <w:rPr>
          <w:rFonts w:ascii="Times New Roman" w:hAnsi="Times New Roman" w:cs="Times New Roman"/>
          <w:sz w:val="28"/>
          <w:szCs w:val="28"/>
        </w:rPr>
        <w:lastRenderedPageBreak/>
        <w:t>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лишенные родительского попечения, ведущие безнадзорный образ жизни, не имеющие постоянного места жительства;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экспериментирующие с пробами алкогольсодержащих средств, наркотических веществ и различных ПАВ;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sz w:val="28"/>
          <w:szCs w:val="28"/>
        </w:rPr>
        <w:t>Потребители наркотиков - лица, приобретающие наркотические средства или психотропные вещества без назначения врача.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9B3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22" w:history="1">
        <w:r w:rsidRPr="00D509B3">
          <w:rPr>
            <w:rFonts w:ascii="Times New Roman" w:hAnsi="Times New Roman" w:cs="Times New Roman"/>
            <w:i/>
            <w:iCs/>
            <w:sz w:val="28"/>
            <w:szCs w:val="28"/>
          </w:rPr>
          <w:t>&lt;Письмо&gt; Минобрнауки РФ от 05.09.2011 N МД-1197/06 "О Концепции профилактики употребления психоактивных веществ в образовательной среде"</w:t>
        </w:r>
      </w:hyperlink>
      <w:r w:rsidRPr="00D509B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70C24" w:rsidRPr="00D509B3" w:rsidRDefault="00F7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73E" w:rsidRPr="00D509B3" w:rsidRDefault="00E2673E">
      <w:pPr>
        <w:rPr>
          <w:rFonts w:ascii="Times New Roman" w:hAnsi="Times New Roman" w:cs="Times New Roman"/>
          <w:sz w:val="28"/>
          <w:szCs w:val="28"/>
        </w:rPr>
      </w:pPr>
    </w:p>
    <w:sectPr w:rsidR="00E2673E" w:rsidRPr="00D509B3" w:rsidSect="00D509B3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1B" w:rsidRDefault="0014581B" w:rsidP="00D509B3">
      <w:pPr>
        <w:spacing w:after="0" w:line="240" w:lineRule="auto"/>
      </w:pPr>
      <w:r>
        <w:separator/>
      </w:r>
    </w:p>
  </w:endnote>
  <w:endnote w:type="continuationSeparator" w:id="0">
    <w:p w:rsidR="0014581B" w:rsidRDefault="0014581B" w:rsidP="00D5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1B" w:rsidRDefault="0014581B" w:rsidP="00D509B3">
      <w:pPr>
        <w:spacing w:after="0" w:line="240" w:lineRule="auto"/>
      </w:pPr>
      <w:r>
        <w:separator/>
      </w:r>
    </w:p>
  </w:footnote>
  <w:footnote w:type="continuationSeparator" w:id="0">
    <w:p w:rsidR="0014581B" w:rsidRDefault="0014581B" w:rsidP="00D5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5172"/>
      <w:docPartObj>
        <w:docPartGallery w:val="Page Numbers (Top of Page)"/>
        <w:docPartUnique/>
      </w:docPartObj>
    </w:sdtPr>
    <w:sdtContent>
      <w:p w:rsidR="00D509B3" w:rsidRDefault="00D509B3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509B3" w:rsidRDefault="00D509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C24"/>
    <w:rsid w:val="0014581B"/>
    <w:rsid w:val="001734B6"/>
    <w:rsid w:val="00235443"/>
    <w:rsid w:val="00591F9E"/>
    <w:rsid w:val="006A297C"/>
    <w:rsid w:val="00C54009"/>
    <w:rsid w:val="00D35D6B"/>
    <w:rsid w:val="00D509B3"/>
    <w:rsid w:val="00E2673E"/>
    <w:rsid w:val="00F7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0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D5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9B3"/>
  </w:style>
  <w:style w:type="paragraph" w:styleId="a5">
    <w:name w:val="footer"/>
    <w:basedOn w:val="a"/>
    <w:link w:val="a6"/>
    <w:uiPriority w:val="99"/>
    <w:semiHidden/>
    <w:unhideWhenUsed/>
    <w:rsid w:val="00D5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0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6DDBD5493CA7999AA83C70320771D27BE4C162DBB1F1E376B7FA94CBAFE10868293C582AE49121q60FC" TargetMode="External"/><Relationship Id="rId13" Type="http://schemas.openxmlformats.org/officeDocument/2006/relationships/hyperlink" Target="consultantplus://offline/ref=7C6DDBD5493CA7999AA83C70320771D27BE6C667D9B7F1E376B7FA94CBAFE10868293C582AE49228q60BC" TargetMode="External"/><Relationship Id="rId18" Type="http://schemas.openxmlformats.org/officeDocument/2006/relationships/hyperlink" Target="consultantplus://offline/ref=7C6DDBD5493CA7999AA83569350771D279E7CD66D9B9F1E376B7FA94CBAFE10868293C582AE49121q60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6DDBD5493CA7999AA83C70320771D27BE4C162DBB1F1E376B7FA94CBAFE10868293C582AE49121q60FC" TargetMode="External"/><Relationship Id="rId7" Type="http://schemas.openxmlformats.org/officeDocument/2006/relationships/hyperlink" Target="consultantplus://offline/ref=7C6DDBD5493CA7999AA83C70320771D273E2C662DEBBACE97EEEF696CCA0BE1F6F6030592AE491q208C" TargetMode="External"/><Relationship Id="rId12" Type="http://schemas.openxmlformats.org/officeDocument/2006/relationships/hyperlink" Target="consultantplus://offline/ref=7C6DDBD5493CA7999AA83C70320771D27BE6C667D1B7F1E376B7FA94CBAFE10868293C582AE49124q607C" TargetMode="External"/><Relationship Id="rId17" Type="http://schemas.openxmlformats.org/officeDocument/2006/relationships/hyperlink" Target="consultantplus://offline/ref=7C6DDBD5493CA7999AA83569350771D279E7CD66D9B9F1E376B7FA94CBAFE10868293C582AE49121q60C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6DDBD5493CA7999AA83569350771D279E7CD66D9B9F1E376B7FA94CBAFE10868293C582AE49121q60CC" TargetMode="External"/><Relationship Id="rId20" Type="http://schemas.openxmlformats.org/officeDocument/2006/relationships/hyperlink" Target="consultantplus://offline/ref=7C6DDBD5493CA7999AA83C70320771D273E2C662DEBBACE97EEEF696CCA0BE1F6F6030592AE491q20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6DDBD5493CA7999AA83C70320771D27BE5CD69D9B2F1E376B7FA94CBAFE10868293C582AE49121q60CC" TargetMode="External"/><Relationship Id="rId11" Type="http://schemas.openxmlformats.org/officeDocument/2006/relationships/hyperlink" Target="consultantplus://offline/ref=7C6DDBD5493CA7999AA83C70320771D27BE6C667D1B7F1E376B7FA94CBqA0F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C6DDBD5493CA7999AA83C70320771D27BE6C667D0B1F1E376B7FA94CBAFE10868293C582AE49024q60DC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C6DDBD5493CA7999AA83C70320771D27BE6C463D1B9F1E376B7FA94CBAFE10868293C582AE49120q606C" TargetMode="External"/><Relationship Id="rId19" Type="http://schemas.openxmlformats.org/officeDocument/2006/relationships/hyperlink" Target="consultantplus://offline/ref=7C6DDBD5493CA7999AA83C70320771D27BE5CD69D9B2F1E376B7FA94CBAFE10868293C582AE49121q60C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C6DDBD5493CA7999AA83C70320771D27BE6C463D1B9F1E376B7FA94CBAFE10868293C582AE49120q606C" TargetMode="External"/><Relationship Id="rId14" Type="http://schemas.openxmlformats.org/officeDocument/2006/relationships/hyperlink" Target="consultantplus://offline/ref=7C6DDBD5493CA7999AA83C70320771D27BE6C667D9B7F1E376B7FA94CBAFE10868293C582AE49429q608C" TargetMode="External"/><Relationship Id="rId22" Type="http://schemas.openxmlformats.org/officeDocument/2006/relationships/hyperlink" Target="consultantplus://offline/ref=7C6DDBD5493CA7999AA83C70320771D27BE6C463D1B9F1E376B7FA94CBAFE10868293C582AE491206F6FD57EqB0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41647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sotnikova</dc:creator>
  <cp:keywords/>
  <dc:description/>
  <cp:lastModifiedBy>sotnikova</cp:lastModifiedBy>
  <cp:revision>1</cp:revision>
  <dcterms:created xsi:type="dcterms:W3CDTF">2011-12-19T02:52:00Z</dcterms:created>
  <dcterms:modified xsi:type="dcterms:W3CDTF">2011-12-19T02:58:00Z</dcterms:modified>
</cp:coreProperties>
</file>